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480" w:firstLine="720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ind w:left="7200" w:firstLine="0"/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ind w:left="7200" w:firstLine="0"/>
        <w:rPr/>
      </w:pPr>
      <w:r w:rsidDel="00000000" w:rsidR="00000000" w:rsidRPr="00000000">
        <w:rPr>
          <w:rtl w:val="0"/>
        </w:rPr>
        <w:t xml:space="preserve">[City, Postal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0" w:firstLine="0"/>
        <w:rPr/>
      </w:pPr>
      <w:r w:rsidDel="00000000" w:rsidR="00000000" w:rsidRPr="00000000">
        <w:rPr>
          <w:rtl w:val="0"/>
        </w:rPr>
        <w:t xml:space="preserve">[Your Email Address]</w:t>
      </w:r>
    </w:p>
    <w:p w:rsidR="00000000" w:rsidDel="00000000" w:rsidP="00000000" w:rsidRDefault="00000000" w:rsidRPr="00000000" w14:paraId="00000005">
      <w:pPr>
        <w:ind w:left="7200" w:firstLine="0"/>
        <w:rPr/>
      </w:pPr>
      <w:r w:rsidDel="00000000" w:rsidR="00000000" w:rsidRPr="00000000">
        <w:rPr>
          <w:rtl w:val="0"/>
        </w:rPr>
        <w:t xml:space="preserve">[Your Phone Number]</w:t>
      </w:r>
    </w:p>
    <w:p w:rsidR="00000000" w:rsidDel="00000000" w:rsidP="00000000" w:rsidRDefault="00000000" w:rsidRPr="00000000" w14:paraId="00000006">
      <w:pPr>
        <w:ind w:left="72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0" w:firstLine="0"/>
        <w:rPr/>
      </w:pPr>
      <w:r w:rsidDel="00000000" w:rsidR="00000000" w:rsidRPr="00000000">
        <w:rPr>
          <w:rtl w:val="0"/>
        </w:rPr>
        <w:t xml:space="preserve">[Headteacher's Name]</w:t>
      </w:r>
    </w:p>
    <w:p w:rsidR="00000000" w:rsidDel="00000000" w:rsidP="00000000" w:rsidRDefault="00000000" w:rsidRPr="00000000" w14:paraId="00000008">
      <w:pPr>
        <w:ind w:left="7200" w:firstLine="0"/>
        <w:rPr/>
      </w:pPr>
      <w:r w:rsidDel="00000000" w:rsidR="00000000" w:rsidRPr="00000000">
        <w:rPr>
          <w:rtl w:val="0"/>
        </w:rPr>
        <w:t xml:space="preserve">[School Name]</w:t>
      </w:r>
    </w:p>
    <w:p w:rsidR="00000000" w:rsidDel="00000000" w:rsidP="00000000" w:rsidRDefault="00000000" w:rsidRPr="00000000" w14:paraId="00000009">
      <w:pPr>
        <w:ind w:left="7200" w:firstLine="0"/>
        <w:rPr/>
      </w:pPr>
      <w:r w:rsidDel="00000000" w:rsidR="00000000" w:rsidRPr="00000000">
        <w:rPr>
          <w:rtl w:val="0"/>
        </w:rPr>
        <w:t xml:space="preserve">[School Address] [City, Postal Code]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/>
      </w:pPr>
      <w:r w:rsidDel="00000000" w:rsidR="00000000" w:rsidRPr="00000000">
        <w:rPr>
          <w:rtl w:val="0"/>
        </w:rPr>
        <w:t xml:space="preserve">[Date]                                                                                                         CC: [Your Local MP]</w:t>
        <w:br w:type="textWrapping"/>
        <w:tab/>
        <w:tab/>
        <w:tab/>
        <w:tab/>
        <w:tab/>
        <w:tab/>
        <w:tab/>
        <w:t xml:space="preserve">     [Your LA’s Head of Children’s Services]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</w:t>
      </w:r>
      <w:r w:rsidDel="00000000" w:rsidR="00000000" w:rsidRPr="00000000">
        <w:rPr>
          <w:sz w:val="24"/>
          <w:szCs w:val="24"/>
          <w:rtl w:val="0"/>
        </w:rPr>
        <w:t xml:space="preserve">[Headteachers Name]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I hope this letter finds you well. My child [child’s name], is in year [year group].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you are aware my child has [Long Covid/ condition] which puts them in a higher risk category for COVID infections."</w:t>
      </w:r>
      <w:r w:rsidDel="00000000" w:rsidR="00000000" w:rsidRPr="00000000">
        <w:rPr>
          <w:sz w:val="18"/>
          <w:szCs w:val="18"/>
          <w:rtl w:val="0"/>
        </w:rPr>
        <w:t xml:space="preserve">delete as appropriate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you to emphasise the vital need for clean air in our school to support the health and wellbeing of </w:t>
      </w:r>
      <w:r w:rsidDel="00000000" w:rsidR="00000000" w:rsidRPr="00000000">
        <w:rPr>
          <w:sz w:val="24"/>
          <w:szCs w:val="24"/>
          <w:rtl w:val="0"/>
        </w:rPr>
        <w:t xml:space="preserve">all students and staff. I would like to discuss how concerned parents can collaborate with you and your leadership team to address the threat posed by </w:t>
      </w:r>
      <w:r w:rsidDel="00000000" w:rsidR="00000000" w:rsidRPr="00000000">
        <w:rPr>
          <w:sz w:val="24"/>
          <w:szCs w:val="24"/>
          <w:rtl w:val="0"/>
        </w:rPr>
        <w:t xml:space="preserve">contaminated</w:t>
      </w:r>
      <w:r w:rsidDel="00000000" w:rsidR="00000000" w:rsidRPr="00000000">
        <w:rPr>
          <w:sz w:val="24"/>
          <w:szCs w:val="24"/>
          <w:rtl w:val="0"/>
        </w:rPr>
        <w:t xml:space="preserve"> indoor air.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ecent time</w:t>
      </w:r>
      <w:r w:rsidDel="00000000" w:rsidR="00000000" w:rsidRPr="00000000">
        <w:rPr>
          <w:sz w:val="24"/>
          <w:szCs w:val="24"/>
          <w:rtl w:val="0"/>
        </w:rPr>
        <w:t xml:space="preserve">s have </w:t>
      </w:r>
      <w:r w:rsidDel="00000000" w:rsidR="00000000" w:rsidRPr="00000000">
        <w:rPr>
          <w:sz w:val="24"/>
          <w:szCs w:val="24"/>
          <w:rtl w:val="0"/>
        </w:rPr>
        <w:t xml:space="preserve">brought</w:t>
      </w:r>
      <w:r w:rsidDel="00000000" w:rsidR="00000000" w:rsidRPr="00000000">
        <w:rPr>
          <w:sz w:val="24"/>
          <w:szCs w:val="24"/>
          <w:rtl w:val="0"/>
        </w:rPr>
        <w:t xml:space="preserve"> heightened awareness of the health importance of clean indoor air, with air </w:t>
      </w:r>
      <w:r w:rsidDel="00000000" w:rsidR="00000000" w:rsidRPr="00000000">
        <w:rPr>
          <w:sz w:val="24"/>
          <w:szCs w:val="24"/>
          <w:rtl w:val="0"/>
        </w:rPr>
        <w:t xml:space="preserve">filtration</w:t>
      </w:r>
      <w:r w:rsidDel="00000000" w:rsidR="00000000" w:rsidRPr="00000000">
        <w:rPr>
          <w:sz w:val="24"/>
          <w:szCs w:val="24"/>
          <w:rtl w:val="0"/>
        </w:rPr>
        <w:t xml:space="preserve"> confirmed to significantly reduce </w:t>
      </w:r>
      <w:r w:rsidDel="00000000" w:rsidR="00000000" w:rsidRPr="00000000">
        <w:rPr>
          <w:sz w:val="24"/>
          <w:szCs w:val="24"/>
          <w:rtl w:val="0"/>
        </w:rPr>
        <w:t xml:space="preserve">absences</w:t>
      </w:r>
      <w:r w:rsidDel="00000000" w:rsidR="00000000" w:rsidRPr="00000000">
        <w:rPr>
          <w:sz w:val="18"/>
          <w:szCs w:val="18"/>
          <w:rtl w:val="0"/>
        </w:rPr>
        <w:t xml:space="preserve">(1)</w:t>
      </w:r>
      <w:r w:rsidDel="00000000" w:rsidR="00000000" w:rsidRPr="00000000">
        <w:rPr>
          <w:sz w:val="24"/>
          <w:szCs w:val="24"/>
          <w:rtl w:val="0"/>
        </w:rPr>
        <w:t xml:space="preserve">. We now know that indoor </w:t>
      </w:r>
      <w:r w:rsidDel="00000000" w:rsidR="00000000" w:rsidRPr="00000000">
        <w:rPr>
          <w:sz w:val="24"/>
          <w:szCs w:val="24"/>
          <w:rtl w:val="0"/>
        </w:rPr>
        <w:t xml:space="preserve">pollution</w:t>
      </w:r>
      <w:r w:rsidDel="00000000" w:rsidR="00000000" w:rsidRPr="00000000">
        <w:rPr>
          <w:sz w:val="24"/>
          <w:szCs w:val="24"/>
          <w:rtl w:val="0"/>
        </w:rPr>
        <w:t xml:space="preserve"> levels can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often exceed those outdoors</w:t>
      </w:r>
      <w:r w:rsidDel="00000000" w:rsidR="00000000" w:rsidRPr="00000000">
        <w:rPr>
          <w:sz w:val="24"/>
          <w:szCs w:val="24"/>
          <w:rtl w:val="0"/>
        </w:rPr>
        <w:t xml:space="preserve">. An important part of a </w:t>
      </w:r>
      <w:r w:rsidDel="00000000" w:rsidR="00000000" w:rsidRPr="00000000">
        <w:rPr>
          <w:sz w:val="24"/>
          <w:szCs w:val="24"/>
          <w:rtl w:val="0"/>
        </w:rPr>
        <w:t xml:space="preserve">school's</w:t>
      </w:r>
      <w:r w:rsidDel="00000000" w:rsidR="00000000" w:rsidRPr="00000000">
        <w:rPr>
          <w:sz w:val="24"/>
          <w:szCs w:val="24"/>
          <w:rtl w:val="0"/>
        </w:rPr>
        <w:t xml:space="preserve"> safeguarding responsibility is to protect the physical health of children in their care. </w:t>
      </w:r>
      <w:r w:rsidDel="00000000" w:rsidR="00000000" w:rsidRPr="00000000">
        <w:rPr>
          <w:sz w:val="24"/>
          <w:szCs w:val="24"/>
          <w:rtl w:val="0"/>
        </w:rPr>
        <w:t xml:space="preserve">Students spend most of their time indoors at school. It is our duty to provide clean air and a healthy environment. This will </w:t>
      </w:r>
      <w:r w:rsidDel="00000000" w:rsidR="00000000" w:rsidRPr="00000000">
        <w:rPr>
          <w:sz w:val="24"/>
          <w:szCs w:val="24"/>
          <w:rtl w:val="0"/>
        </w:rPr>
        <w:t xml:space="preserve">enhance their</w:t>
      </w:r>
      <w:r w:rsidDel="00000000" w:rsidR="00000000" w:rsidRPr="00000000">
        <w:rPr>
          <w:sz w:val="24"/>
          <w:szCs w:val="24"/>
          <w:rtl w:val="0"/>
        </w:rPr>
        <w:t xml:space="preserve"> physical and mental well-being, attendance and </w:t>
      </w:r>
      <w:r w:rsidDel="00000000" w:rsidR="00000000" w:rsidRPr="00000000">
        <w:rPr>
          <w:sz w:val="24"/>
          <w:szCs w:val="24"/>
          <w:rtl w:val="0"/>
        </w:rPr>
        <w:t xml:space="preserve">academic performance</w:t>
      </w:r>
      <w:r w:rsidDel="00000000" w:rsidR="00000000" w:rsidRPr="00000000">
        <w:rPr>
          <w:sz w:val="24"/>
          <w:szCs w:val="24"/>
          <w:rtl w:val="0"/>
        </w:rPr>
        <w:t xml:space="preserve">. Given the impact of complex health conditions like </w:t>
      </w:r>
      <w:r w:rsidDel="00000000" w:rsidR="00000000" w:rsidRPr="00000000">
        <w:rPr>
          <w:sz w:val="24"/>
          <w:szCs w:val="24"/>
          <w:rtl w:val="0"/>
        </w:rPr>
        <w:t xml:space="preserve">Long Covi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z w:val="18"/>
          <w:szCs w:val="18"/>
          <w:rtl w:val="0"/>
        </w:rPr>
        <w:t xml:space="preserve">(2),</w:t>
      </w:r>
      <w:r w:rsidDel="00000000" w:rsidR="00000000" w:rsidRPr="00000000">
        <w:rPr>
          <w:sz w:val="24"/>
          <w:szCs w:val="24"/>
          <w:rtl w:val="0"/>
        </w:rPr>
        <w:t xml:space="preserve"> clean air has become an essential consideration for all institutions.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Benefits of Clean Air In Schools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Improved </w:t>
      </w:r>
      <w:r w:rsidDel="00000000" w:rsidR="00000000" w:rsidRPr="00000000">
        <w:rPr>
          <w:sz w:val="24"/>
          <w:szCs w:val="24"/>
          <w:rtl w:val="0"/>
        </w:rPr>
        <w:t xml:space="preserve">academic </w:t>
      </w:r>
      <w:r w:rsidDel="00000000" w:rsidR="00000000" w:rsidRPr="00000000">
        <w:rPr>
          <w:sz w:val="24"/>
          <w:szCs w:val="24"/>
          <w:rtl w:val="0"/>
        </w:rPr>
        <w:t xml:space="preserve">performance</w:t>
      </w:r>
      <w:r w:rsidDel="00000000" w:rsidR="00000000" w:rsidRPr="00000000">
        <w:rPr>
          <w:sz w:val="20"/>
          <w:szCs w:val="20"/>
          <w:rtl w:val="0"/>
        </w:rPr>
        <w:t xml:space="preserve">(3)</w:t>
      </w:r>
      <w:r w:rsidDel="00000000" w:rsidR="00000000" w:rsidRPr="00000000">
        <w:rPr>
          <w:sz w:val="24"/>
          <w:szCs w:val="24"/>
          <w:rtl w:val="0"/>
        </w:rPr>
        <w:t xml:space="preserve">, reduced absenteeism and enhanced cognitive function. The impact of clean air on test scores can be as significant as reducing class sizes, as demonstrated by a</w:t>
      </w:r>
      <w:r w:rsidDel="00000000" w:rsidR="00000000" w:rsidRPr="00000000">
        <w:rPr>
          <w:sz w:val="24"/>
          <w:szCs w:val="24"/>
          <w:rtl w:val="0"/>
        </w:rPr>
        <w:t xml:space="preserve"> one-off ventilation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Crucial role in </w:t>
      </w:r>
      <w:r w:rsidDel="00000000" w:rsidR="00000000" w:rsidRPr="00000000">
        <w:rPr>
          <w:sz w:val="24"/>
          <w:szCs w:val="24"/>
          <w:rtl w:val="0"/>
        </w:rPr>
        <w:t xml:space="preserve">reducing </w:t>
      </w:r>
      <w:r w:rsidDel="00000000" w:rsidR="00000000" w:rsidRPr="00000000">
        <w:rPr>
          <w:sz w:val="24"/>
          <w:szCs w:val="24"/>
          <w:rtl w:val="0"/>
        </w:rPr>
        <w:t xml:space="preserve">the transmission of airborne pathogens, including </w:t>
      </w:r>
      <w:r w:rsidDel="00000000" w:rsidR="00000000" w:rsidRPr="00000000">
        <w:rPr>
          <w:sz w:val="24"/>
          <w:szCs w:val="24"/>
          <w:rtl w:val="0"/>
        </w:rPr>
        <w:t xml:space="preserve">viruses like SARS-CoV-2.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Long-term </w:t>
      </w:r>
      <w:r w:rsidDel="00000000" w:rsidR="00000000" w:rsidRPr="00000000">
        <w:rPr>
          <w:sz w:val="24"/>
          <w:szCs w:val="24"/>
          <w:rtl w:val="0"/>
        </w:rPr>
        <w:t xml:space="preserve">health benefits</w:t>
      </w:r>
      <w:r w:rsidDel="00000000" w:rsidR="00000000" w:rsidRPr="00000000">
        <w:rPr>
          <w:sz w:val="20"/>
          <w:szCs w:val="20"/>
          <w:rtl w:val="0"/>
        </w:rPr>
        <w:t xml:space="preserve">(4)</w:t>
      </w:r>
      <w:r w:rsidDel="00000000" w:rsidR="00000000" w:rsidRPr="00000000">
        <w:rPr>
          <w:sz w:val="24"/>
          <w:szCs w:val="24"/>
          <w:rtl w:val="0"/>
        </w:rPr>
        <w:t xml:space="preserve"> for students and </w:t>
      </w:r>
      <w:r w:rsidDel="00000000" w:rsidR="00000000" w:rsidRPr="00000000">
        <w:rPr>
          <w:sz w:val="24"/>
          <w:szCs w:val="24"/>
          <w:rtl w:val="0"/>
        </w:rPr>
        <w:t xml:space="preserve">staff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including</w:t>
      </w:r>
      <w:r w:rsidDel="00000000" w:rsidR="00000000" w:rsidRPr="00000000">
        <w:rPr>
          <w:sz w:val="24"/>
          <w:szCs w:val="24"/>
          <w:rtl w:val="0"/>
        </w:rPr>
        <w:t xml:space="preserve"> improved respiratory and cardiovascular health, neurological function,mental health and general well-being.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Concerns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Indoor air pollution, especially </w:t>
      </w:r>
      <w:r w:rsidDel="00000000" w:rsidR="00000000" w:rsidRPr="00000000">
        <w:rPr>
          <w:sz w:val="24"/>
          <w:szCs w:val="24"/>
          <w:rtl w:val="0"/>
        </w:rPr>
        <w:t xml:space="preserve">PM2.5</w:t>
      </w:r>
      <w:r w:rsidDel="00000000" w:rsidR="00000000" w:rsidRPr="00000000">
        <w:rPr>
          <w:sz w:val="20"/>
          <w:szCs w:val="20"/>
          <w:rtl w:val="0"/>
        </w:rPr>
        <w:t xml:space="preserve">(5) </w:t>
      </w:r>
      <w:r w:rsidDel="00000000" w:rsidR="00000000" w:rsidRPr="00000000">
        <w:rPr>
          <w:sz w:val="24"/>
          <w:szCs w:val="24"/>
          <w:rtl w:val="0"/>
        </w:rPr>
        <w:t xml:space="preserve">exposure contributes to health issues, including allergies, cardiovascular disease, asthma, and even </w:t>
      </w:r>
      <w:r w:rsidDel="00000000" w:rsidR="00000000" w:rsidRPr="00000000">
        <w:rPr>
          <w:sz w:val="24"/>
          <w:szCs w:val="24"/>
          <w:rtl w:val="0"/>
        </w:rPr>
        <w:t xml:space="preserve">dementi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0"/>
          <w:szCs w:val="20"/>
          <w:rtl w:val="0"/>
        </w:rPr>
        <w:t xml:space="preserve">(6).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Lack of natural ventilation in indoor spaces can spread infectious </w:t>
      </w:r>
      <w:r w:rsidDel="00000000" w:rsidR="00000000" w:rsidRPr="00000000">
        <w:rPr>
          <w:sz w:val="24"/>
          <w:szCs w:val="24"/>
          <w:rtl w:val="0"/>
        </w:rPr>
        <w:t xml:space="preserve">particles</w:t>
      </w:r>
      <w:r w:rsidDel="00000000" w:rsidR="00000000" w:rsidRPr="00000000">
        <w:rPr>
          <w:sz w:val="20"/>
          <w:szCs w:val="20"/>
          <w:rtl w:val="0"/>
        </w:rPr>
        <w:t xml:space="preserve">(7)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Airborne diseases like COVID-19 pose a </w:t>
      </w:r>
      <w:r w:rsidDel="00000000" w:rsidR="00000000" w:rsidRPr="00000000">
        <w:rPr>
          <w:sz w:val="24"/>
          <w:szCs w:val="24"/>
          <w:rtl w:val="0"/>
        </w:rPr>
        <w:t xml:space="preserve">significant ongo</w:t>
      </w:r>
      <w:r w:rsidDel="00000000" w:rsidR="00000000" w:rsidRPr="00000000">
        <w:rPr>
          <w:sz w:val="24"/>
          <w:szCs w:val="24"/>
          <w:rtl w:val="0"/>
        </w:rPr>
        <w:t xml:space="preserve">ing threat</w:t>
      </w:r>
      <w:r w:rsidDel="00000000" w:rsidR="00000000" w:rsidRPr="00000000">
        <w:rPr>
          <w:sz w:val="20"/>
          <w:szCs w:val="20"/>
          <w:rtl w:val="0"/>
        </w:rPr>
        <w:t xml:space="preserve">(8)</w:t>
      </w:r>
      <w:r w:rsidDel="00000000" w:rsidR="00000000" w:rsidRPr="00000000">
        <w:rPr>
          <w:sz w:val="24"/>
          <w:szCs w:val="24"/>
          <w:rtl w:val="0"/>
        </w:rPr>
        <w:t xml:space="preserve">. Other airborne diseases to consider include: flu, measles, chickenpox, TB, and RSV.  As well as the initial illness, diseases can lead to preventable longer term conditions, most recently </w:t>
      </w:r>
      <w:r w:rsidDel="00000000" w:rsidR="00000000" w:rsidRPr="00000000">
        <w:rPr>
          <w:sz w:val="24"/>
          <w:szCs w:val="24"/>
          <w:rtl w:val="0"/>
        </w:rPr>
        <w:t xml:space="preserve">Long Covid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which is estimated to affect 65 million</w:t>
      </w:r>
      <w:r w:rsidDel="00000000" w:rsidR="00000000" w:rsidRPr="00000000">
        <w:rPr>
          <w:sz w:val="20"/>
          <w:szCs w:val="20"/>
          <w:rtl w:val="0"/>
        </w:rPr>
        <w:t xml:space="preserve">(2)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globally with over 2 million</w:t>
      </w:r>
      <w:r w:rsidDel="00000000" w:rsidR="00000000" w:rsidRPr="00000000">
        <w:rPr>
          <w:sz w:val="20"/>
          <w:szCs w:val="20"/>
          <w:rtl w:val="0"/>
        </w:rPr>
        <w:t xml:space="preserve">(9)</w:t>
      </w:r>
      <w:r w:rsidDel="00000000" w:rsidR="00000000" w:rsidRPr="00000000">
        <w:rPr>
          <w:sz w:val="24"/>
          <w:szCs w:val="24"/>
          <w:rtl w:val="0"/>
        </w:rPr>
        <w:t xml:space="preserve"> in the U.K alone.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Our school's location of [Check your school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here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(data from 2021)</w:t>
      </w:r>
      <w:r w:rsidDel="00000000" w:rsidR="00000000" w:rsidRPr="00000000">
        <w:rPr>
          <w:sz w:val="24"/>
          <w:szCs w:val="24"/>
          <w:rtl w:val="0"/>
        </w:rPr>
        <w:t xml:space="preserve">)] worsens the issue, resulting in a substantial economic cost of an estimated 3 million</w:t>
      </w:r>
      <w:r w:rsidDel="00000000" w:rsidR="00000000" w:rsidRPr="00000000">
        <w:rPr>
          <w:sz w:val="20"/>
          <w:szCs w:val="20"/>
          <w:rtl w:val="0"/>
        </w:rPr>
        <w:t xml:space="preserve">(10)</w:t>
      </w:r>
      <w:r w:rsidDel="00000000" w:rsidR="00000000" w:rsidRPr="00000000">
        <w:rPr>
          <w:sz w:val="24"/>
          <w:szCs w:val="24"/>
          <w:rtl w:val="0"/>
        </w:rPr>
        <w:t xml:space="preserve"> lost workdays due to sickness. </w:t>
      </w:r>
      <w:r w:rsidDel="00000000" w:rsidR="00000000" w:rsidRPr="00000000">
        <w:rPr>
          <w:sz w:val="18"/>
          <w:szCs w:val="18"/>
          <w:rtl w:val="0"/>
        </w:rPr>
        <w:t xml:space="preserve">Delete if not applicable.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school is a </w:t>
      </w:r>
      <w:r w:rsidDel="00000000" w:rsidR="00000000" w:rsidRPr="00000000">
        <w:rPr>
          <w:sz w:val="24"/>
          <w:szCs w:val="24"/>
          <w:rtl w:val="0"/>
        </w:rPr>
        <w:t xml:space="preserve">workplace</w:t>
      </w:r>
      <w:r w:rsidDel="00000000" w:rsidR="00000000" w:rsidRPr="00000000">
        <w:rPr>
          <w:sz w:val="24"/>
          <w:szCs w:val="24"/>
          <w:rtl w:val="0"/>
        </w:rPr>
        <w:t xml:space="preserve">, and we have a</w:t>
      </w:r>
      <w:r w:rsidDel="00000000" w:rsidR="00000000" w:rsidRPr="00000000">
        <w:rPr>
          <w:sz w:val="24"/>
          <w:szCs w:val="24"/>
          <w:rtl w:val="0"/>
        </w:rPr>
        <w:t xml:space="preserve"> duty </w:t>
      </w:r>
      <w:r w:rsidDel="00000000" w:rsidR="00000000" w:rsidRPr="00000000">
        <w:rPr>
          <w:sz w:val="24"/>
          <w:szCs w:val="24"/>
          <w:rtl w:val="0"/>
        </w:rPr>
        <w:t xml:space="preserve">to protect the health of our staff </w:t>
      </w:r>
      <w:r w:rsidDel="00000000" w:rsidR="00000000" w:rsidRPr="00000000">
        <w:rPr>
          <w:sz w:val="20"/>
          <w:szCs w:val="20"/>
          <w:rtl w:val="0"/>
        </w:rPr>
        <w:t xml:space="preserve">(11)</w:t>
      </w:r>
      <w:r w:rsidDel="00000000" w:rsidR="00000000" w:rsidRPr="00000000">
        <w:rPr>
          <w:sz w:val="24"/>
          <w:szCs w:val="24"/>
          <w:rtl w:val="0"/>
        </w:rPr>
        <w:t xml:space="preserve">. Teaching </w:t>
      </w:r>
      <w:r w:rsidDel="00000000" w:rsidR="00000000" w:rsidRPr="00000000">
        <w:rPr>
          <w:sz w:val="24"/>
          <w:szCs w:val="24"/>
          <w:rtl w:val="0"/>
        </w:rPr>
        <w:t xml:space="preserve">unions</w:t>
      </w:r>
      <w:r w:rsidDel="00000000" w:rsidR="00000000" w:rsidRPr="00000000">
        <w:rPr>
          <w:sz w:val="24"/>
          <w:szCs w:val="24"/>
          <w:rtl w:val="0"/>
        </w:rPr>
        <w:t xml:space="preserve"> support clean air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12). </w:t>
      </w:r>
      <w:r w:rsidDel="00000000" w:rsidR="00000000" w:rsidRPr="00000000">
        <w:rPr>
          <w:sz w:val="24"/>
          <w:szCs w:val="24"/>
          <w:rtl w:val="0"/>
        </w:rPr>
        <w:t xml:space="preserve"> Staff illness and absence also continues to disrupt the education of our children and increases the pressures on school budgets.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and Cost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Low. </w:t>
      </w:r>
      <w:r w:rsidDel="00000000" w:rsidR="00000000" w:rsidRPr="00000000">
        <w:rPr>
          <w:sz w:val="24"/>
          <w:szCs w:val="24"/>
          <w:rtl w:val="0"/>
        </w:rPr>
        <w:t xml:space="preserve">Implement n</w:t>
      </w:r>
      <w:r w:rsidDel="00000000" w:rsidR="00000000" w:rsidRPr="00000000">
        <w:rPr>
          <w:sz w:val="24"/>
          <w:szCs w:val="24"/>
          <w:rtl w:val="0"/>
        </w:rPr>
        <w:t xml:space="preserve">atural ventilation when the annual seasons and air quality allows (5-8 air changes per hour) as recommended by experts and endorsed by organisations like the World Health Organisation</w:t>
      </w:r>
      <w:r w:rsidDel="00000000" w:rsidR="00000000" w:rsidRPr="00000000">
        <w:rPr>
          <w:sz w:val="18"/>
          <w:szCs w:val="18"/>
          <w:rtl w:val="0"/>
        </w:rPr>
        <w:t xml:space="preserve">(13)</w:t>
      </w:r>
      <w:r w:rsidDel="00000000" w:rsidR="00000000" w:rsidRPr="00000000">
        <w:rPr>
          <w:sz w:val="24"/>
          <w:szCs w:val="24"/>
          <w:rtl w:val="0"/>
        </w:rPr>
        <w:t xml:space="preserve"> and the UK Health and Safety Executive.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£500-1000 </w:t>
      </w:r>
      <w:r w:rsidDel="00000000" w:rsidR="00000000" w:rsidRPr="00000000">
        <w:rPr>
          <w:sz w:val="18"/>
          <w:szCs w:val="18"/>
          <w:rtl w:val="0"/>
        </w:rPr>
        <w:t xml:space="preserve">approx</w:t>
      </w:r>
      <w:r w:rsidDel="00000000" w:rsidR="00000000" w:rsidRPr="00000000">
        <w:rPr>
          <w:sz w:val="24"/>
          <w:szCs w:val="24"/>
          <w:rtl w:val="0"/>
        </w:rPr>
        <w:t xml:space="preserve"> per room. </w:t>
      </w:r>
      <w:r w:rsidDel="00000000" w:rsidR="00000000" w:rsidRPr="00000000">
        <w:rPr>
          <w:sz w:val="24"/>
          <w:szCs w:val="24"/>
          <w:rtl w:val="0"/>
        </w:rPr>
        <w:t xml:space="preserve">Use portable air cleaners with HEPA filters in poo</w:t>
      </w:r>
      <w:r w:rsidDel="00000000" w:rsidR="00000000" w:rsidRPr="00000000">
        <w:rPr>
          <w:sz w:val="24"/>
          <w:szCs w:val="24"/>
          <w:rtl w:val="0"/>
        </w:rPr>
        <w:t xml:space="preserve">rly </w:t>
      </w:r>
      <w:r w:rsidDel="00000000" w:rsidR="00000000" w:rsidRPr="00000000">
        <w:rPr>
          <w:sz w:val="24"/>
          <w:szCs w:val="24"/>
          <w:rtl w:val="0"/>
        </w:rPr>
        <w:t xml:space="preserve">ventilated</w:t>
      </w:r>
      <w:r w:rsidDel="00000000" w:rsidR="00000000" w:rsidRPr="00000000">
        <w:rPr>
          <w:sz w:val="24"/>
          <w:szCs w:val="24"/>
          <w:rtl w:val="0"/>
        </w:rPr>
        <w:t xml:space="preserve"> or highly polluted areas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£140 </w:t>
      </w:r>
      <w:r w:rsidDel="00000000" w:rsidR="00000000" w:rsidRPr="00000000">
        <w:rPr>
          <w:sz w:val="18"/>
          <w:szCs w:val="18"/>
          <w:rtl w:val="0"/>
        </w:rPr>
        <w:t xml:space="preserve">approx.</w:t>
      </w:r>
      <w:r w:rsidDel="00000000" w:rsidR="00000000" w:rsidRPr="00000000">
        <w:rPr>
          <w:sz w:val="24"/>
          <w:szCs w:val="24"/>
          <w:rtl w:val="0"/>
        </w:rPr>
        <w:t xml:space="preserve"> per room. Engage and empower students in creating cost effective DIY Corsi-Rosenthal air cleaners as part of a STEM project and take an active role in their environment.</w:t>
      </w:r>
      <w:r w:rsidDel="00000000" w:rsidR="00000000" w:rsidRPr="00000000">
        <w:rPr>
          <w:sz w:val="18"/>
          <w:szCs w:val="18"/>
          <w:rtl w:val="0"/>
        </w:rPr>
        <w:t xml:space="preserve">(14)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 conclusion, poor indoor air quality </w:t>
      </w:r>
      <w:r w:rsidDel="00000000" w:rsidR="00000000" w:rsidRPr="00000000">
        <w:rPr>
          <w:sz w:val="24"/>
          <w:szCs w:val="24"/>
          <w:rtl w:val="0"/>
        </w:rPr>
        <w:t xml:space="preserve">is</w:t>
      </w:r>
      <w:r w:rsidDel="00000000" w:rsidR="00000000" w:rsidRPr="00000000">
        <w:rPr>
          <w:sz w:val="24"/>
          <w:szCs w:val="24"/>
          <w:rtl w:val="0"/>
        </w:rPr>
        <w:t xml:space="preserve"> a real threat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sz w:val="24"/>
          <w:szCs w:val="24"/>
          <w:rtl w:val="0"/>
        </w:rPr>
        <w:t xml:space="preserve"> our children</w:t>
      </w:r>
      <w:r w:rsidDel="00000000" w:rsidR="00000000" w:rsidRPr="00000000">
        <w:rPr>
          <w:sz w:val="24"/>
          <w:szCs w:val="24"/>
          <w:rtl w:val="0"/>
        </w:rPr>
        <w:t xml:space="preserve">'s health and our school community's well-being. For [child’s name] air filtration as a safety measure could be considered a reasonable adjustment under the Equality Act 2010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15). Delete if not applicable.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things that we can do to improve this. Our school plays a central role in children’s lives and a healthy environment is essential.I am eager to collaborate with parents, local politicians, and the local authority to find solutions. 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kindly request a meeting to discuss these matters further and am available for online, in-person or phone meetings at your convenience. Together, we can make a significant difference.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a)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APPG Addressing Education and Health Inequity</w:t>
        </w:r>
      </w:hyperlink>
      <w:r w:rsidDel="00000000" w:rsidR="00000000" w:rsidRPr="00000000">
        <w:rPr>
          <w:sz w:val="16"/>
          <w:szCs w:val="16"/>
          <w:rtl w:val="0"/>
        </w:rPr>
        <w:t xml:space="preserve"> pg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b)</w:t>
      </w: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Public Health England publishes air pollution evidence review - GOV.UK (</w:t>
        </w:r>
      </w:hyperlink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www.gov.uk</w:t>
        </w:r>
      </w:hyperlink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sz w:val="16"/>
          <w:szCs w:val="16"/>
        </w:rPr>
      </w:pP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Long COVID: major findings, mechanisms and recommendations | Nature Reviews Microbiology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sz w:val="16"/>
          <w:szCs w:val="16"/>
        </w:rPr>
      </w:pPr>
      <w:hyperlink r:id="rId1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Indoor air quality and health in schools.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a)</w:t>
      </w:r>
      <w:hyperlink r:id="rId14">
        <w:r w:rsidDel="00000000" w:rsidR="00000000" w:rsidRPr="00000000">
          <w:rPr>
            <w:color w:val="1155cc"/>
            <w:sz w:val="16"/>
            <w:szCs w:val="16"/>
            <w:highlight w:val="white"/>
            <w:u w:val="single"/>
            <w:rtl w:val="0"/>
          </w:rPr>
          <w:t xml:space="preserve">The Removal of Airborne Severe Acute Respiratory Syndrome Coronavirus 2 (SARS-CoV-2) and Other Microbial Bioaerosols by Air Filtration on Coronavirus Disease 2019 (COVID-19) Surge Units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b)</w:t>
      </w:r>
      <w:hyperlink r:id="rId15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Increasing ventilation reduces SARS-CoV-2 airborne transmission in schools: A retrospective cohort study in Italy's Marche region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c)</w:t>
      </w:r>
      <w:hyperlink r:id="rId1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Mask Use and Ventilation Improvements to Reduce COVID-19 Incidence in Elementary Schools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0" w:line="324.00000000000006" w:lineRule="auto"/>
        <w:ind w:left="720" w:hanging="360"/>
        <w:rPr>
          <w:sz w:val="16"/>
          <w:szCs w:val="16"/>
        </w:rPr>
      </w:pPr>
      <w:bookmarkStart w:colFirst="0" w:colLast="0" w:name="_hqent09b9s3p" w:id="0"/>
      <w:bookmarkEnd w:id="0"/>
      <w:hyperlink r:id="rId1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Indoor Exposure to Fine Particulate Matter and Practical Mitigation Approaches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sz w:val="16"/>
          <w:szCs w:val="16"/>
        </w:rPr>
      </w:pPr>
      <w:hyperlink r:id="rId1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Imperial College London - Growing evidence supports the link between air pollution and dementia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sz w:val="16"/>
          <w:szCs w:val="16"/>
        </w:rPr>
      </w:pPr>
      <w:hyperlink r:id="rId1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Designing infections disease resilience into school buildings through improvements to ventilation and air cleaning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sz w:val="16"/>
          <w:szCs w:val="16"/>
        </w:rPr>
      </w:pPr>
      <w:hyperlink r:id="rId2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WHO COVID-19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sz w:val="16"/>
          <w:szCs w:val="16"/>
        </w:rPr>
      </w:pPr>
      <w:hyperlink r:id="rId2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ONS Prevalence of ongoing symptoms following coronavirus (COVID-19) infection in the 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sz w:val="16"/>
          <w:szCs w:val="16"/>
        </w:rPr>
      </w:pPr>
      <w:hyperlink r:id="rId2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Guardian Newspaper – Air pollution causes 3 million lost working days per year in UK, says CBI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hyperlink r:id="rId2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HSE Ventilation in the workplace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/>
        <w:ind w:left="720" w:hanging="360"/>
        <w:rPr>
          <w:sz w:val="16"/>
          <w:szCs w:val="16"/>
        </w:rPr>
      </w:pPr>
      <w:hyperlink r:id="rId24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NEU Ventilation in th workplace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11" w:sz="0" w:val="none"/>
          <w:between w:color="auto" w:space="0" w:sz="0" w:val="none"/>
        </w:pBdr>
        <w:spacing w:after="0" w:afterAutospacing="0" w:before="0" w:beforeAutospacing="0" w:line="305.21739130434787" w:lineRule="auto"/>
        <w:ind w:left="720" w:hanging="360"/>
        <w:rPr>
          <w:sz w:val="16"/>
          <w:szCs w:val="16"/>
        </w:rPr>
      </w:pPr>
      <w:bookmarkStart w:colFirst="0" w:colLast="0" w:name="_tjavoqoxjoq7" w:id="1"/>
      <w:bookmarkEnd w:id="1"/>
      <w:hyperlink r:id="rId25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WHO Roadmap to improve and ensure good indoor ventilation in the context of COVID-19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61.81816" w:lineRule="auto"/>
        <w:ind w:left="720" w:hanging="360"/>
        <w:rPr>
          <w:sz w:val="16"/>
          <w:szCs w:val="16"/>
        </w:rPr>
      </w:pPr>
      <w:bookmarkStart w:colFirst="0" w:colLast="0" w:name="_4tkqwopwt6lv" w:id="2"/>
      <w:bookmarkEnd w:id="2"/>
      <w:hyperlink r:id="rId2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Air pollution: Lambeth students build filters for their classrooms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sz w:val="12"/>
          <w:szCs w:val="12"/>
        </w:rPr>
      </w:pPr>
      <w:hyperlink r:id="rId2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Equality and Human Rights </w:t>
        </w:r>
      </w:hyperlink>
      <w:hyperlink r:id="rId2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Commission</w:t>
        </w:r>
      </w:hyperlink>
      <w:hyperlink r:id="rId2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 Reasonable adjustments for disabled pupils </w:t>
        </w:r>
      </w:hyperlink>
      <w:r w:rsidDel="00000000" w:rsidR="00000000" w:rsidRPr="00000000">
        <w:rPr>
          <w:rtl w:val="0"/>
        </w:rPr>
      </w:r>
    </w:p>
    <w:sectPr>
      <w:headerReference r:id="rId30" w:type="default"/>
      <w:footerReference r:id="rId3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/>
      <w:drawing>
        <wp:inline distB="114300" distT="114300" distL="114300" distR="114300">
          <wp:extent cx="1104922" cy="1157288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922" cy="1157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4429125</wp:posOffset>
          </wp:positionH>
          <wp:positionV relativeFrom="paragraph">
            <wp:posOffset>200025</wp:posOffset>
          </wp:positionV>
          <wp:extent cx="1395413" cy="69342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69342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ho.int/emergencies/diseases/novel-coronavirus-2019" TargetMode="External"/><Relationship Id="rId22" Type="http://schemas.openxmlformats.org/officeDocument/2006/relationships/hyperlink" Target="https://www.theguardian.com/environment/2020/sep/09/air-pollution-causes-3m-lost-working-days-per-year-in-uk-says-cbi" TargetMode="External"/><Relationship Id="rId21" Type="http://schemas.openxmlformats.org/officeDocument/2006/relationships/hyperlink" Target="https://www.ons.gov.uk/peoplepopulationandcommunity/healthandsocialcare/conditionsanddiseases/bulletins/prevalenceofongoingsymptomsfollowingcoronaviruscovid19infectionintheuk/30march2023" TargetMode="External"/><Relationship Id="rId24" Type="http://schemas.openxmlformats.org/officeDocument/2006/relationships/hyperlink" Target="https://neu.org.uk/advice/health-and-safety/work-environment/ventilation-schools-and-colleges" TargetMode="External"/><Relationship Id="rId23" Type="http://schemas.openxmlformats.org/officeDocument/2006/relationships/hyperlink" Target="https://www.hse.gov.uk/ventilation/overview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news/public-health-england-publishes-air-pollution-evidence-review" TargetMode="External"/><Relationship Id="rId26" Type="http://schemas.openxmlformats.org/officeDocument/2006/relationships/hyperlink" Target="https://www.bbc.co.uk/news/uk-england-london-65025489" TargetMode="External"/><Relationship Id="rId25" Type="http://schemas.openxmlformats.org/officeDocument/2006/relationships/hyperlink" Target="https://www.who.int/publications/i/item/9789240021280" TargetMode="External"/><Relationship Id="rId28" Type="http://schemas.openxmlformats.org/officeDocument/2006/relationships/hyperlink" Target="https://assets.publishing.service.gov.uk/government/uploads/system/uploads/attachment_data/file/315587/Equality_Act_Advice_Final.pdf" TargetMode="External"/><Relationship Id="rId27" Type="http://schemas.openxmlformats.org/officeDocument/2006/relationships/hyperlink" Target="https://assets.publishing.service.gov.uk/government/uploads/system/uploads/attachment_data/file/315587/Equality_Act_Advice_Final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naei.beis.gov.uk/emissionsapp/" TargetMode="External"/><Relationship Id="rId29" Type="http://schemas.openxmlformats.org/officeDocument/2006/relationships/hyperlink" Target="https://assets.publishing.service.gov.uk/government/uploads/system/uploads/attachment_data/file/315587/Equality_Act_Advice_Final.pdf" TargetMode="External"/><Relationship Id="rId7" Type="http://schemas.openxmlformats.org/officeDocument/2006/relationships/hyperlink" Target="https://www.healthequitynorth.co.uk/app/uploads/APPG-REPORT-SEPT-23.pdf" TargetMode="External"/><Relationship Id="rId8" Type="http://schemas.openxmlformats.org/officeDocument/2006/relationships/hyperlink" Target="https://www.imperial.ac.uk/news/238671/growing-evidence-supports-link-between-pollution/" TargetMode="External"/><Relationship Id="rId31" Type="http://schemas.openxmlformats.org/officeDocument/2006/relationships/footer" Target="footer1.xml"/><Relationship Id="rId30" Type="http://schemas.openxmlformats.org/officeDocument/2006/relationships/header" Target="header1.xml"/><Relationship Id="rId11" Type="http://schemas.openxmlformats.org/officeDocument/2006/relationships/hyperlink" Target="https://www.gov.uk/government/news/public-health-england-publishes-air-pollution-evidence-review" TargetMode="External"/><Relationship Id="rId10" Type="http://schemas.openxmlformats.org/officeDocument/2006/relationships/hyperlink" Target="http://www.gov.uk" TargetMode="External"/><Relationship Id="rId13" Type="http://schemas.openxmlformats.org/officeDocument/2006/relationships/hyperlink" Target="https://www.sciencedirect.com/science/article/pii/S2352710222009202" TargetMode="External"/><Relationship Id="rId12" Type="http://schemas.openxmlformats.org/officeDocument/2006/relationships/hyperlink" Target="https://www.nature.com/articles/s41579-022-00846-2" TargetMode="External"/><Relationship Id="rId15" Type="http://schemas.openxmlformats.org/officeDocument/2006/relationships/hyperlink" Target="https://www.frontiersin.org/articles/10.3389/fpubh.2022.1087087/full" TargetMode="External"/><Relationship Id="rId14" Type="http://schemas.openxmlformats.org/officeDocument/2006/relationships/hyperlink" Target="https://academic.oup.com/cid/article/75/1/e97/6414657?login=true" TargetMode="External"/><Relationship Id="rId17" Type="http://schemas.openxmlformats.org/officeDocument/2006/relationships/hyperlink" Target="https://www.ncbi.nlm.nih.gov/books/NBK583497/" TargetMode="External"/><Relationship Id="rId16" Type="http://schemas.openxmlformats.org/officeDocument/2006/relationships/hyperlink" Target="https://www.cdc.gov/mmwr/volumes/70/wr/mm7021e1.htm" TargetMode="External"/><Relationship Id="rId19" Type="http://schemas.openxmlformats.org/officeDocument/2006/relationships/hyperlink" Target="https://static1.squarespace.com/static/5ef3652ab722df11fcb2ba5d/t/60a3d1251fcec67243e91119/1621348646314/Safe+Work+TF+Desigining+infectious+disease+resilience+April+2021.pdf" TargetMode="External"/><Relationship Id="rId18" Type="http://schemas.openxmlformats.org/officeDocument/2006/relationships/hyperlink" Target="https://www.imperial.ac.uk/news/238671/growing-evidence-supports-link-between-pollution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